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83" w:rsidRDefault="00401D07" w:rsidP="00401D07">
      <w:pP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 </w:t>
      </w:r>
    </w:p>
    <w:p w:rsidR="00401D07" w:rsidRDefault="00401D07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</w:p>
    <w:p w:rsidR="00401D07" w:rsidRPr="00940483" w:rsidRDefault="0090750A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ЗУБОВСКИЙ ВЕСТНИК</w:t>
      </w:r>
    </w:p>
    <w:p w:rsidR="00940483" w:rsidRPr="00940483" w:rsidRDefault="00F44706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№ 17</w:t>
      </w:r>
    </w:p>
    <w:p w:rsidR="00940483" w:rsidRPr="00940483" w:rsidRDefault="00940483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от </w:t>
      </w:r>
      <w:r w:rsidR="00F44706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08.04</w:t>
      </w: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.2022</w:t>
      </w:r>
    </w:p>
    <w:p w:rsidR="00940483" w:rsidRDefault="00940483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  <w:t>Читайте в выпуске:</w:t>
      </w:r>
    </w:p>
    <w:p w:rsidR="00F91E79" w:rsidRPr="00E66993" w:rsidRDefault="00F91E79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F91E79" w:rsidRPr="00E66993" w:rsidRDefault="00E66993" w:rsidP="00401D0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6993">
        <w:rPr>
          <w:rFonts w:ascii="Times New Roman" w:hAnsi="Times New Roman" w:cs="Times New Roman"/>
          <w:b/>
          <w:sz w:val="28"/>
          <w:szCs w:val="28"/>
        </w:rPr>
        <w:t>- Особенности осуществления государственного контроля в 2022 году</w:t>
      </w:r>
    </w:p>
    <w:p w:rsidR="00F91E79" w:rsidRDefault="00F91E79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91E79" w:rsidRPr="00401D07" w:rsidRDefault="00F91E79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МО                                                                 Татарский район, </w:t>
      </w:r>
      <w:proofErr w:type="spellStart"/>
      <w:r w:rsidRPr="00940483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940483">
        <w:rPr>
          <w:rFonts w:ascii="Times New Roman" w:eastAsia="Times New Roman" w:hAnsi="Times New Roman" w:cs="Times New Roman"/>
          <w:sz w:val="20"/>
          <w:szCs w:val="20"/>
        </w:rPr>
        <w:t>.З</w:t>
      </w:r>
      <w:proofErr w:type="gramEnd"/>
      <w:r w:rsidRPr="00940483">
        <w:rPr>
          <w:rFonts w:ascii="Times New Roman" w:eastAsia="Times New Roman" w:hAnsi="Times New Roman" w:cs="Times New Roman"/>
          <w:sz w:val="20"/>
          <w:szCs w:val="20"/>
        </w:rPr>
        <w:t>убовка</w:t>
      </w:r>
      <w:proofErr w:type="spellEnd"/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, ул. Ленина,5  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Зубовского сельсовета                                                            телефон  8(38364)54-195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Татарского района                                                                            </w:t>
      </w:r>
    </w:p>
    <w:p w:rsid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    тираж 10экз.</w:t>
      </w:r>
    </w:p>
    <w:p w:rsidR="00323D4B" w:rsidRPr="00940483" w:rsidRDefault="00323D4B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B34D4" w:rsidRDefault="000B34D4" w:rsidP="000B3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BC" w:rsidRDefault="002033BC" w:rsidP="000B3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FC" w:rsidRDefault="00BB5DFC" w:rsidP="000B3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FC" w:rsidRDefault="00BB5DFC" w:rsidP="000B3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FC" w:rsidRDefault="00BB5DFC" w:rsidP="000B3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FC" w:rsidRDefault="00BB5DFC" w:rsidP="000B3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FC" w:rsidRDefault="00BB5DFC" w:rsidP="0051243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8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8"/>
          <w:sz w:val="28"/>
          <w:szCs w:val="28"/>
        </w:rPr>
        <w:t xml:space="preserve">В соответствии с подп. 2 ч. 1 ст. 18 Федерального закона от 08.03.2022 № 46-Ф3 «О внесении изменений в отдельные законодательные акты </w:t>
      </w:r>
      <w:r w:rsidRPr="00512437">
        <w:rPr>
          <w:rFonts w:ascii="Times New Roman" w:eastAsia="Courier New" w:hAnsi="Times New Roman" w:cs="Times New Roman"/>
          <w:color w:val="000000"/>
          <w:spacing w:val="-18"/>
          <w:sz w:val="28"/>
          <w:szCs w:val="28"/>
        </w:rPr>
        <w:t xml:space="preserve">Российской Федерации» и постановлением Правительства Российской </w:t>
      </w:r>
      <w:r w:rsidRPr="00512437">
        <w:rPr>
          <w:rFonts w:ascii="Times New Roman" w:eastAsia="Verdana" w:hAnsi="Times New Roman" w:cs="Times New Roman"/>
          <w:color w:val="000000"/>
          <w:spacing w:val="-18"/>
          <w:sz w:val="28"/>
          <w:szCs w:val="28"/>
        </w:rPr>
        <w:t>Федерации от 10.03.2022 № 336 (далее - постановление № 336) установлены особенности осуществления государственного контроля в 2022 году.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7"/>
          <w:sz w:val="28"/>
          <w:szCs w:val="28"/>
        </w:rPr>
      </w:pPr>
      <w:proofErr w:type="gramStart"/>
      <w:r w:rsidRPr="00512437">
        <w:rPr>
          <w:rFonts w:ascii="Times New Roman" w:eastAsia="Verdana" w:hAnsi="Times New Roman" w:cs="Times New Roman"/>
          <w:color w:val="000000"/>
          <w:spacing w:val="-17"/>
          <w:sz w:val="28"/>
          <w:szCs w:val="28"/>
        </w:rPr>
        <w:t xml:space="preserve">Названным постановлением Правительства РФ (в ред. постановления Правительства РФ от 24.03.2022 № 448) установлен мораторий на проведение плановых и внеплановых мероприятий (за исключением ряда установленных случаев), порядок, организация и осуществление которых регулируются федеральными законами от 26.12.2008 № 294-Ф3 «О защите прав юридических </w:t>
      </w:r>
      <w:r w:rsidRPr="00512437">
        <w:rPr>
          <w:rFonts w:ascii="Times New Roman" w:eastAsia="Courier New" w:hAnsi="Times New Roman" w:cs="Times New Roman"/>
          <w:color w:val="000000"/>
          <w:spacing w:val="-17"/>
          <w:sz w:val="28"/>
          <w:szCs w:val="28"/>
        </w:rPr>
        <w:t xml:space="preserve">лиц и индивидуальных предпринимателей при осуществлении государственного контроля (надзора) и муниципального контроля» и от </w:t>
      </w:r>
      <w:r w:rsidRPr="00512437">
        <w:rPr>
          <w:rFonts w:ascii="Times New Roman" w:eastAsia="Verdana" w:hAnsi="Times New Roman" w:cs="Times New Roman"/>
          <w:color w:val="000000"/>
          <w:spacing w:val="-17"/>
          <w:sz w:val="28"/>
          <w:szCs w:val="28"/>
        </w:rPr>
        <w:t>31.07.2020 248-Ф3 «О государственном контроле (надзоре</w:t>
      </w:r>
      <w:proofErr w:type="gramEnd"/>
      <w:r w:rsidRPr="00512437">
        <w:rPr>
          <w:rFonts w:ascii="Times New Roman" w:eastAsia="Verdana" w:hAnsi="Times New Roman" w:cs="Times New Roman"/>
          <w:color w:val="000000"/>
          <w:spacing w:val="-17"/>
          <w:sz w:val="28"/>
          <w:szCs w:val="28"/>
        </w:rPr>
        <w:t xml:space="preserve">) и муниципальном </w:t>
      </w:r>
      <w:proofErr w:type="gramStart"/>
      <w:r w:rsidRPr="00512437">
        <w:rPr>
          <w:rFonts w:ascii="Times New Roman" w:eastAsia="Verdana" w:hAnsi="Times New Roman" w:cs="Times New Roman"/>
          <w:color w:val="000000"/>
          <w:spacing w:val="-17"/>
          <w:sz w:val="28"/>
          <w:szCs w:val="28"/>
        </w:rPr>
        <w:t>контроле</w:t>
      </w:r>
      <w:proofErr w:type="gramEnd"/>
      <w:r w:rsidRPr="00512437">
        <w:rPr>
          <w:rFonts w:ascii="Times New Roman" w:eastAsia="Verdana" w:hAnsi="Times New Roman" w:cs="Times New Roman"/>
          <w:color w:val="000000"/>
          <w:spacing w:val="-17"/>
          <w:sz w:val="28"/>
          <w:szCs w:val="28"/>
        </w:rPr>
        <w:t xml:space="preserve"> в Российской Федерации», а также при осуществлении государственного контроля за деятельностью органов государственной власти, органов местного самоуправления и их должностных лиц.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  <w:t>После 10.03.2022 допускается проведение плановых контрольных (надзорных) мероприятий только в рамках: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5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5"/>
          <w:sz w:val="28"/>
          <w:szCs w:val="28"/>
        </w:rPr>
        <w:t>- санитарно-эпидемиологического контроля (надзора) в отношении определенных объектов, отнесенных к категории чрезвычайно высокого риска;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  <w:t>- пожарного надзора в отношении определенных объектов, отнесенных к категориям высокого и чрезвычайно высокого риска;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z w:val="28"/>
          <w:szCs w:val="28"/>
        </w:rPr>
        <w:t>- надзора в области промышленной безопасности в отношении опасных производственных объектов II класса опасности;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  <w:t>- ветеринарного контроля (надзора) в области свиноводства.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</w:pPr>
      <w:r w:rsidRPr="00512437">
        <w:rPr>
          <w:rFonts w:ascii="Times New Roman" w:eastAsia="Courier New" w:hAnsi="Times New Roman" w:cs="Times New Roman"/>
          <w:color w:val="000000"/>
          <w:spacing w:val="-13"/>
          <w:w w:val="85"/>
          <w:sz w:val="28"/>
          <w:szCs w:val="28"/>
        </w:rPr>
        <w:t xml:space="preserve">В 2022 году допускается проведение внеплановых контрольных </w:t>
      </w:r>
      <w:r w:rsidRPr="00512437">
        <w:rPr>
          <w:rFonts w:ascii="Times New Roman" w:eastAsia="Verdana" w:hAnsi="Times New Roman" w:cs="Times New Roman"/>
          <w:color w:val="000000"/>
          <w:spacing w:val="-13"/>
          <w:sz w:val="28"/>
          <w:szCs w:val="28"/>
        </w:rPr>
        <w:t>(надзорных) мероприятий при условии согласования с органами прокуратуры исключительно: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9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9"/>
          <w:sz w:val="28"/>
          <w:szCs w:val="28"/>
        </w:rPr>
        <w:t xml:space="preserve">- при непосредственной угрозе либо фактам причинения вреда жизни и тяжкого вреда здоровью граждан, обороне страны и безопасности государства, </w:t>
      </w:r>
      <w:r w:rsidRPr="00512437">
        <w:rPr>
          <w:rFonts w:ascii="Times New Roman" w:eastAsia="Courier New" w:hAnsi="Times New Roman" w:cs="Times New Roman"/>
          <w:color w:val="000000"/>
          <w:spacing w:val="-19"/>
          <w:w w:val="85"/>
          <w:sz w:val="28"/>
          <w:szCs w:val="28"/>
        </w:rPr>
        <w:t>возникновения чрезвычайных ситуаций природного и (или) техногенного характера;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Times New Roman"/>
          <w:color w:val="000000"/>
          <w:spacing w:val="-14"/>
          <w:w w:val="85"/>
          <w:sz w:val="28"/>
          <w:szCs w:val="28"/>
        </w:rPr>
      </w:pPr>
      <w:r w:rsidRPr="00512437">
        <w:rPr>
          <w:rFonts w:ascii="Times New Roman" w:eastAsia="Courier New" w:hAnsi="Times New Roman" w:cs="Times New Roman"/>
          <w:color w:val="000000"/>
          <w:spacing w:val="-14"/>
          <w:w w:val="85"/>
          <w:sz w:val="28"/>
          <w:szCs w:val="28"/>
        </w:rPr>
        <w:t xml:space="preserve">- истечение срока исполнения предписания о принятии мер, </w:t>
      </w:r>
      <w:r w:rsidRPr="00512437"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  <w:t>направленны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 (подлежат согласованию;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  <w:t>- при выявлении индикаторов риска в отношении объектов высокого и чрезвычайно высокого риска, на опасных производственных объектах и 2 класса опасности, на гидротехнических сооружениях 1 и 2 класса;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Times New Roman"/>
          <w:color w:val="000000"/>
          <w:spacing w:val="-15"/>
          <w:w w:val="85"/>
          <w:sz w:val="28"/>
          <w:szCs w:val="28"/>
        </w:rPr>
      </w:pPr>
      <w:r w:rsidRPr="00512437">
        <w:rPr>
          <w:rFonts w:ascii="Times New Roman" w:eastAsia="Courier New" w:hAnsi="Times New Roman" w:cs="Times New Roman"/>
          <w:color w:val="000000"/>
          <w:spacing w:val="-15"/>
          <w:w w:val="85"/>
          <w:sz w:val="28"/>
          <w:szCs w:val="28"/>
        </w:rPr>
        <w:t xml:space="preserve">-в рамках регионального государственного лицензионного </w:t>
      </w:r>
      <w:proofErr w:type="gramStart"/>
      <w:r w:rsidRPr="00512437">
        <w:rPr>
          <w:rFonts w:ascii="Times New Roman" w:eastAsia="Courier New" w:hAnsi="Times New Roman" w:cs="Times New Roman"/>
          <w:color w:val="000000"/>
          <w:spacing w:val="-15"/>
          <w:w w:val="85"/>
          <w:sz w:val="28"/>
          <w:szCs w:val="28"/>
        </w:rPr>
        <w:t>контроля за</w:t>
      </w:r>
      <w:proofErr w:type="gramEnd"/>
      <w:r w:rsidRPr="00512437">
        <w:rPr>
          <w:rFonts w:ascii="Times New Roman" w:eastAsia="Courier New" w:hAnsi="Times New Roman" w:cs="Times New Roman"/>
          <w:color w:val="000000"/>
          <w:spacing w:val="-15"/>
          <w:w w:val="85"/>
          <w:sz w:val="28"/>
          <w:szCs w:val="28"/>
        </w:rPr>
        <w:t xml:space="preserve"> </w:t>
      </w:r>
      <w:r w:rsidRPr="00512437">
        <w:rPr>
          <w:rFonts w:ascii="Times New Roman" w:eastAsia="Verdana" w:hAnsi="Times New Roman" w:cs="Times New Roman"/>
          <w:color w:val="000000"/>
          <w:spacing w:val="-15"/>
          <w:sz w:val="28"/>
          <w:szCs w:val="28"/>
        </w:rPr>
        <w:t>деятельностью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  <w:t xml:space="preserve">- по решению руководителя, заместителя руководителя ФНС России в </w:t>
      </w:r>
      <w:r w:rsidRPr="00512437">
        <w:rPr>
          <w:rFonts w:ascii="Times New Roman" w:eastAsia="Courier New" w:hAnsi="Times New Roman" w:cs="Times New Roman"/>
          <w:color w:val="000000"/>
          <w:spacing w:val="-14"/>
          <w:w w:val="85"/>
          <w:sz w:val="28"/>
          <w:szCs w:val="28"/>
        </w:rPr>
        <w:t xml:space="preserve">рамках федерального государственного контроля (надзора) за соблюдением </w:t>
      </w:r>
      <w:r w:rsidRPr="00512437"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  <w:t xml:space="preserve">законодательства о </w:t>
      </w:r>
      <w:r w:rsidRPr="00512437"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  <w:lastRenderedPageBreak/>
        <w:t>применении ККТ, в том числе за полнотой учета выручки в организациях и у индивидуальных предпринимателей.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Times New Roman"/>
          <w:color w:val="000000"/>
          <w:spacing w:val="-14"/>
          <w:w w:val="85"/>
          <w:sz w:val="28"/>
          <w:szCs w:val="28"/>
        </w:rPr>
      </w:pPr>
      <w:r w:rsidRPr="00512437">
        <w:rPr>
          <w:rFonts w:ascii="Times New Roman" w:eastAsia="Courier New" w:hAnsi="Times New Roman" w:cs="Times New Roman"/>
          <w:color w:val="000000"/>
          <w:spacing w:val="-14"/>
          <w:w w:val="85"/>
          <w:sz w:val="28"/>
          <w:szCs w:val="28"/>
        </w:rPr>
        <w:t xml:space="preserve">Без согласования с органами прокуратуры проводятся контрольные </w:t>
      </w:r>
      <w:r w:rsidRPr="00512437"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  <w:t>(надзорные) мероприятия по следующим основаниям: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3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3"/>
          <w:sz w:val="28"/>
          <w:szCs w:val="28"/>
        </w:rPr>
        <w:t>- по поручению Президента Российской Федерации;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7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7"/>
          <w:sz w:val="28"/>
          <w:szCs w:val="28"/>
        </w:rPr>
        <w:t>- по поручению Председателя Правительства Российской Федерации, данному после 10.03.2022;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3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3"/>
          <w:sz w:val="28"/>
          <w:szCs w:val="28"/>
        </w:rPr>
        <w:t>- по поручению заместителя Председателя Правительства Российской Федерации, данному после 10.03.2022 и согласованному с руководителем Аппарата Правительства Российской Федерации;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  <w:t>- по требованию прокурора (в соответствии с приказом Генерального прокурора Российской Федерации от 02.06.2021 № 294 может быть выдано только прокурором субъекта либо его заместителем);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5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5"/>
          <w:sz w:val="28"/>
          <w:szCs w:val="28"/>
        </w:rPr>
        <w:t xml:space="preserve">- при наступлении события, указанного в программе проверок (при </w:t>
      </w:r>
      <w:r w:rsidRPr="00512437">
        <w:rPr>
          <w:rFonts w:ascii="Times New Roman" w:eastAsia="Courier New" w:hAnsi="Times New Roman" w:cs="Times New Roman"/>
          <w:color w:val="000000"/>
          <w:spacing w:val="-15"/>
          <w:w w:val="85"/>
          <w:sz w:val="28"/>
          <w:szCs w:val="28"/>
        </w:rPr>
        <w:t xml:space="preserve">осуществлении государственного строительного надзора, федерального экологического контроля, </w:t>
      </w:r>
      <w:proofErr w:type="gramStart"/>
      <w:r w:rsidRPr="00512437">
        <w:rPr>
          <w:rFonts w:ascii="Times New Roman" w:eastAsia="Courier New" w:hAnsi="Times New Roman" w:cs="Times New Roman"/>
          <w:color w:val="000000"/>
          <w:spacing w:val="-15"/>
          <w:w w:val="85"/>
          <w:sz w:val="28"/>
          <w:szCs w:val="28"/>
        </w:rPr>
        <w:t>контроля за</w:t>
      </w:r>
      <w:proofErr w:type="gramEnd"/>
      <w:r w:rsidRPr="00512437">
        <w:rPr>
          <w:rFonts w:ascii="Times New Roman" w:eastAsia="Courier New" w:hAnsi="Times New Roman" w:cs="Times New Roman"/>
          <w:color w:val="000000"/>
          <w:spacing w:val="-15"/>
          <w:w w:val="85"/>
          <w:sz w:val="28"/>
          <w:szCs w:val="28"/>
        </w:rPr>
        <w:t xml:space="preserve"> состоянием, содержанием объектов </w:t>
      </w:r>
      <w:r w:rsidRPr="00512437">
        <w:rPr>
          <w:rFonts w:ascii="Times New Roman" w:eastAsia="Verdana" w:hAnsi="Times New Roman" w:cs="Times New Roman"/>
          <w:color w:val="000000"/>
          <w:spacing w:val="-15"/>
          <w:sz w:val="28"/>
          <w:szCs w:val="28"/>
        </w:rPr>
        <w:t>культурного наследия, в сфере обращения лекарственных средств);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</w:pPr>
      <w:r w:rsidRPr="00512437">
        <w:rPr>
          <w:rFonts w:ascii="Times New Roman" w:eastAsia="Courier New" w:hAnsi="Times New Roman" w:cs="Times New Roman"/>
          <w:color w:val="000000"/>
          <w:spacing w:val="-14"/>
          <w:w w:val="85"/>
          <w:sz w:val="28"/>
          <w:szCs w:val="28"/>
        </w:rPr>
        <w:t xml:space="preserve">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</w:t>
      </w:r>
      <w:r w:rsidRPr="00512437"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  <w:t>имеющего разрешительный характер.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  <w:t>Кроме того, постановлением № 336 предусмотрена обязанность автоматического продления органами контроля действующих предписаний на 90 календарных дней со дня истечения его срока исполнения без ходатайства (заявления) контролируемого лица.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5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5"/>
          <w:sz w:val="28"/>
          <w:szCs w:val="28"/>
        </w:rPr>
        <w:t>Федеральным законом от 26.03.2022 № 70-ФЗ «О внесении изменений в Кодекс Российской федерации об административных правонарушениях» изменён порядок назначения наказания субъектам предпринимательства.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1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1"/>
          <w:sz w:val="28"/>
          <w:szCs w:val="28"/>
        </w:rPr>
        <w:t>В соответствии с этими изменениями: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</w:pPr>
      <w:proofErr w:type="gramStart"/>
      <w:r w:rsidRPr="00512437">
        <w:rPr>
          <w:rFonts w:ascii="Times New Roman" w:eastAsia="Verdana" w:hAnsi="Times New Roman" w:cs="Times New Roman"/>
          <w:color w:val="000000"/>
          <w:spacing w:val="-14"/>
          <w:sz w:val="28"/>
          <w:szCs w:val="28"/>
        </w:rPr>
        <w:t>- юридическое лицо не подлежит административной ответственности за совершение административного правонарушения, за которое его должностное лицо или иной работник привлечены к административной ответственности;</w:t>
      </w:r>
      <w:proofErr w:type="gramEnd"/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Times New Roman"/>
          <w:color w:val="000000"/>
          <w:w w:val="85"/>
          <w:sz w:val="28"/>
          <w:szCs w:val="28"/>
        </w:rPr>
      </w:pPr>
      <w:r w:rsidRPr="00512437">
        <w:rPr>
          <w:rFonts w:ascii="Times New Roman" w:eastAsia="Courier New" w:hAnsi="Times New Roman" w:cs="Times New Roman"/>
          <w:color w:val="000000"/>
          <w:w w:val="85"/>
          <w:sz w:val="28"/>
          <w:szCs w:val="28"/>
        </w:rPr>
        <w:t xml:space="preserve">- в случае привлечения к административной ответственности </w:t>
      </w:r>
      <w:r w:rsidRPr="00512437">
        <w:rPr>
          <w:rFonts w:ascii="Times New Roman" w:eastAsia="Verdana" w:hAnsi="Times New Roman" w:cs="Times New Roman"/>
          <w:color w:val="000000"/>
          <w:sz w:val="28"/>
          <w:szCs w:val="28"/>
        </w:rPr>
        <w:t>юридического лица, то его должностное лицо или иной работник не подлежат административной ответственности;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2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2"/>
          <w:sz w:val="28"/>
          <w:szCs w:val="28"/>
        </w:rPr>
        <w:t>- административное наказание в виде административного штрафа подлежит обязательной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КоАП РФ;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0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0"/>
          <w:sz w:val="28"/>
          <w:szCs w:val="28"/>
        </w:rPr>
        <w:t xml:space="preserve">- хозяйствующим субъектам, включенным в единый реестр субъектов малого и среднего предпринимательства, социально ориентированным некоммерческим организациям административный штраф назначается в размере предусмотренной </w:t>
      </w:r>
      <w:r w:rsidRPr="00512437">
        <w:rPr>
          <w:rFonts w:ascii="Times New Roman" w:eastAsia="Verdana" w:hAnsi="Times New Roman" w:cs="Times New Roman"/>
          <w:color w:val="000000"/>
          <w:spacing w:val="-10"/>
          <w:sz w:val="28"/>
          <w:szCs w:val="28"/>
        </w:rPr>
        <w:lastRenderedPageBreak/>
        <w:t>санкцией для лиц, осуществляющих предпринимательскую деятельность без образования юридического лица.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6"/>
          <w:sz w:val="28"/>
          <w:szCs w:val="28"/>
        </w:rPr>
      </w:pPr>
      <w:r w:rsidRPr="00512437">
        <w:rPr>
          <w:rFonts w:ascii="Times New Roman" w:eastAsia="Verdana" w:hAnsi="Times New Roman" w:cs="Times New Roman"/>
          <w:color w:val="000000"/>
          <w:spacing w:val="-16"/>
          <w:sz w:val="28"/>
          <w:szCs w:val="28"/>
        </w:rPr>
        <w:t xml:space="preserve">В случае если санкцией статьи не предусмотрено наказание для этой категории субъектов, то наказание назначается в размере от половины минимального размера (минимальной величины) до половины максимального размера </w:t>
      </w:r>
      <w:r w:rsidRPr="00512437">
        <w:rPr>
          <w:rFonts w:ascii="Times New Roman" w:eastAsia="Courier New" w:hAnsi="Times New Roman" w:cs="Times New Roman"/>
          <w:color w:val="000000"/>
          <w:spacing w:val="-16"/>
          <w:w w:val="85"/>
          <w:sz w:val="28"/>
          <w:szCs w:val="28"/>
        </w:rPr>
        <w:t>(максимальной величины)</w:t>
      </w:r>
      <w:proofErr w:type="gramStart"/>
      <w:r w:rsidRPr="00512437">
        <w:rPr>
          <w:rFonts w:ascii="Times New Roman" w:eastAsia="Courier New" w:hAnsi="Times New Roman" w:cs="Times New Roman"/>
          <w:color w:val="000000"/>
          <w:spacing w:val="-16"/>
          <w:w w:val="85"/>
          <w:sz w:val="28"/>
          <w:szCs w:val="28"/>
        </w:rPr>
        <w:t xml:space="preserve"> ,</w:t>
      </w:r>
      <w:proofErr w:type="gramEnd"/>
      <w:r w:rsidRPr="00512437">
        <w:rPr>
          <w:rFonts w:ascii="Times New Roman" w:eastAsia="Courier New" w:hAnsi="Times New Roman" w:cs="Times New Roman"/>
          <w:color w:val="000000"/>
          <w:spacing w:val="-16"/>
          <w:w w:val="85"/>
          <w:sz w:val="28"/>
          <w:szCs w:val="28"/>
        </w:rPr>
        <w:t xml:space="preserve"> предусмотренного санкцией для юридического</w:t>
      </w:r>
      <w:r w:rsidRPr="00512437">
        <w:rPr>
          <w:rFonts w:ascii="Times New Roman" w:eastAsia="Verdana" w:hAnsi="Times New Roman" w:cs="Times New Roman"/>
          <w:color w:val="000000"/>
          <w:spacing w:val="-16"/>
          <w:sz w:val="28"/>
          <w:szCs w:val="28"/>
        </w:rPr>
        <w:t xml:space="preserve"> лица либо в размере половины административного штрафа, установленного в фиксированном размере.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437">
        <w:rPr>
          <w:rFonts w:ascii="Times New Roman" w:eastAsia="Verdana" w:hAnsi="Times New Roman" w:cs="Times New Roman"/>
          <w:b/>
          <w:color w:val="000000"/>
          <w:spacing w:val="-10"/>
          <w:sz w:val="28"/>
          <w:szCs w:val="28"/>
        </w:rPr>
        <w:t xml:space="preserve"> Обращаем внимание на то, что </w:t>
      </w:r>
      <w:r w:rsidRPr="005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деятельность органов прокуратуры по осуществлению прокурорского надзора не относится к государственному контролю (надзору), муниципальному контролю, которые регулирует Федеральный закон  </w:t>
      </w:r>
      <w:r w:rsidRPr="00512437">
        <w:rPr>
          <w:rFonts w:ascii="Times New Roman" w:eastAsia="Courier New" w:hAnsi="Times New Roman" w:cs="Times New Roman"/>
          <w:b/>
          <w:color w:val="000000"/>
          <w:spacing w:val="-17"/>
          <w:sz w:val="28"/>
          <w:szCs w:val="28"/>
        </w:rPr>
        <w:t xml:space="preserve">от </w:t>
      </w:r>
      <w:r w:rsidRPr="00512437">
        <w:rPr>
          <w:rFonts w:ascii="Times New Roman" w:eastAsia="Verdana" w:hAnsi="Times New Roman" w:cs="Times New Roman"/>
          <w:b/>
          <w:color w:val="000000"/>
          <w:spacing w:val="-17"/>
          <w:sz w:val="28"/>
          <w:szCs w:val="28"/>
        </w:rPr>
        <w:t>31.07.2020 248-Ф3</w:t>
      </w:r>
      <w:r w:rsidRPr="005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(п. 7 ч. 3 ст. 1 указанного Закона). Также не применяются (за некоторым исключением) в отношении прокурорских проверок нормы Закона N 294-ФЗ, устанавливающие порядок организации и проведения проверок в определенных сферах (п. 3 ч. 3 ст. 1, ч. 1 ст. 26.3 Закона N 294-ФЗ). Это означает, в частности, что плановые прокурорские проверки не отражаются в едином реестре контрольных (надзорных) мероприятий и его подсистеме - едином реестре проверок, ведение которых регламентировано, в частности, ч. 1 - 3 ст. 19 Закона N 248-ФЗ, ст. 13.3 Закона N 294-ФЗ.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сроки проведения прокурорской проверки определены п. п. 2 - 15 ст. 21 Федерального закона от 17.01.1992 N 2202-1 (ред. от 01.07.2021) "О прокуратуре Российской Федерации".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основании п. 7 ст. 3 Федерального закона  </w:t>
      </w:r>
      <w:r w:rsidRPr="00512437">
        <w:rPr>
          <w:rFonts w:ascii="Times New Roman" w:eastAsia="Courier New" w:hAnsi="Times New Roman" w:cs="Times New Roman"/>
          <w:b/>
          <w:color w:val="000000"/>
          <w:spacing w:val="-17"/>
          <w:sz w:val="28"/>
          <w:szCs w:val="28"/>
        </w:rPr>
        <w:t xml:space="preserve">от </w:t>
      </w:r>
      <w:r w:rsidRPr="00512437">
        <w:rPr>
          <w:rFonts w:ascii="Times New Roman" w:eastAsia="Verdana" w:hAnsi="Times New Roman" w:cs="Times New Roman"/>
          <w:b/>
          <w:color w:val="000000"/>
          <w:spacing w:val="-17"/>
          <w:sz w:val="28"/>
          <w:szCs w:val="28"/>
        </w:rPr>
        <w:t xml:space="preserve">31.07.2020 248-Ф3 «О государственном контроле (надзоре) и муниципальном контроле в Российской Федерации» </w:t>
      </w:r>
      <w:r w:rsidRPr="005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надзор за его исполнением осуществляется Генеральным прокурором РФ и подчиненными ему прокурорами в соответствии с полномочиями, предоставленными Федеральным законом от 17.01.1992 N 2202-1. При этом согласно </w:t>
      </w:r>
      <w:proofErr w:type="spellStart"/>
      <w:r w:rsidRPr="005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</w:t>
      </w:r>
      <w:proofErr w:type="spellEnd"/>
      <w:r w:rsidRPr="005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7 п. 3 ст. 1 Федерального закона  </w:t>
      </w:r>
      <w:r w:rsidRPr="00512437">
        <w:rPr>
          <w:rFonts w:ascii="Times New Roman" w:eastAsia="Courier New" w:hAnsi="Times New Roman" w:cs="Times New Roman"/>
          <w:b/>
          <w:color w:val="000000"/>
          <w:spacing w:val="-17"/>
          <w:sz w:val="28"/>
          <w:szCs w:val="28"/>
        </w:rPr>
        <w:t xml:space="preserve">от </w:t>
      </w:r>
      <w:r w:rsidRPr="00512437">
        <w:rPr>
          <w:rFonts w:ascii="Times New Roman" w:eastAsia="Verdana" w:hAnsi="Times New Roman" w:cs="Times New Roman"/>
          <w:b/>
          <w:color w:val="000000"/>
          <w:spacing w:val="-17"/>
          <w:sz w:val="28"/>
          <w:szCs w:val="28"/>
        </w:rPr>
        <w:t xml:space="preserve">31.07.2020 248-Ф3 </w:t>
      </w:r>
      <w:r w:rsidRPr="005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органов прокуратуры по осуществлению прокурорского надзора к государственному контролю (надзору), муниципальному контролю не относится.</w:t>
      </w:r>
    </w:p>
    <w:p w:rsidR="00512437" w:rsidRPr="00512437" w:rsidRDefault="00512437" w:rsidP="0051243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Verdana" w:hAnsi="Times New Roman" w:cs="Times New Roman"/>
          <w:color w:val="000000"/>
          <w:spacing w:val="-10"/>
          <w:sz w:val="28"/>
          <w:szCs w:val="28"/>
        </w:rPr>
      </w:pPr>
    </w:p>
    <w:p w:rsidR="00512437" w:rsidRPr="00512437" w:rsidRDefault="00512437" w:rsidP="00512437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p w:rsidR="00BB5DFC" w:rsidRDefault="00BB5DFC" w:rsidP="000B3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FC" w:rsidRDefault="00BB5DFC" w:rsidP="000B3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FC" w:rsidRDefault="00BB5DFC" w:rsidP="000B3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FC" w:rsidRDefault="00BB5DFC" w:rsidP="000B3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FC" w:rsidRDefault="00BB5DFC" w:rsidP="000B3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FC" w:rsidRPr="00BB5DFC" w:rsidRDefault="00BB5DFC" w:rsidP="00BB5DFC">
      <w:pPr>
        <w:rPr>
          <w:rFonts w:ascii="Times New Roman" w:hAnsi="Times New Roman" w:cs="Times New Roman"/>
          <w:sz w:val="28"/>
          <w:szCs w:val="28"/>
        </w:rPr>
      </w:pPr>
    </w:p>
    <w:p w:rsidR="00BB5DFC" w:rsidRDefault="00BB5DFC" w:rsidP="00BB5DFC">
      <w:pPr>
        <w:rPr>
          <w:rFonts w:ascii="Times New Roman" w:hAnsi="Times New Roman" w:cs="Times New Roman"/>
          <w:sz w:val="28"/>
          <w:szCs w:val="28"/>
        </w:rPr>
      </w:pPr>
    </w:p>
    <w:p w:rsidR="00BB5DFC" w:rsidRDefault="00BB5DFC" w:rsidP="00BB5DF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4F38" w:rsidRDefault="006A4F38" w:rsidP="00BB5DF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8D6B21" w:rsidRDefault="008D6B21" w:rsidP="00BB5DF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8D6B21" w:rsidRPr="008D6B21" w:rsidRDefault="008D6B21" w:rsidP="008D6B21">
      <w:pPr>
        <w:rPr>
          <w:rFonts w:ascii="Times New Roman" w:hAnsi="Times New Roman" w:cs="Times New Roman"/>
          <w:sz w:val="28"/>
          <w:szCs w:val="28"/>
        </w:rPr>
      </w:pPr>
    </w:p>
    <w:p w:rsidR="008D6B21" w:rsidRDefault="008D6B21" w:rsidP="008D6B21">
      <w:pPr>
        <w:rPr>
          <w:rFonts w:ascii="Times New Roman" w:hAnsi="Times New Roman" w:cs="Times New Roman"/>
          <w:sz w:val="28"/>
          <w:szCs w:val="28"/>
        </w:rPr>
      </w:pPr>
    </w:p>
    <w:p w:rsidR="006A4F38" w:rsidRPr="008D6B21" w:rsidRDefault="006A4F38" w:rsidP="008D6B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4F38" w:rsidRPr="008D6B21" w:rsidSect="00F167A5">
      <w:pgSz w:w="11906" w:h="16838"/>
      <w:pgMar w:top="1134" w:right="850" w:bottom="1134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F6" w:rsidRDefault="009C44F6" w:rsidP="00562774">
      <w:pPr>
        <w:spacing w:after="0" w:line="240" w:lineRule="auto"/>
      </w:pPr>
      <w:r>
        <w:separator/>
      </w:r>
    </w:p>
  </w:endnote>
  <w:endnote w:type="continuationSeparator" w:id="0">
    <w:p w:rsidR="009C44F6" w:rsidRDefault="009C44F6" w:rsidP="0056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nolia Script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F6" w:rsidRDefault="009C44F6" w:rsidP="00562774">
      <w:pPr>
        <w:spacing w:after="0" w:line="240" w:lineRule="auto"/>
      </w:pPr>
      <w:r>
        <w:separator/>
      </w:r>
    </w:p>
  </w:footnote>
  <w:footnote w:type="continuationSeparator" w:id="0">
    <w:p w:rsidR="009C44F6" w:rsidRDefault="009C44F6" w:rsidP="0056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49D"/>
    <w:multiLevelType w:val="multilevel"/>
    <w:tmpl w:val="A160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5146366"/>
    <w:multiLevelType w:val="multilevel"/>
    <w:tmpl w:val="F9EC5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1154A4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EF5E19"/>
    <w:multiLevelType w:val="multilevel"/>
    <w:tmpl w:val="7DC8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6C4143D6"/>
    <w:multiLevelType w:val="multilevel"/>
    <w:tmpl w:val="6EE6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3B"/>
    <w:rsid w:val="0001705F"/>
    <w:rsid w:val="00023BD6"/>
    <w:rsid w:val="000B34D4"/>
    <w:rsid w:val="000C709D"/>
    <w:rsid w:val="000E1591"/>
    <w:rsid w:val="000E3480"/>
    <w:rsid w:val="00165AEC"/>
    <w:rsid w:val="001D0578"/>
    <w:rsid w:val="002033BC"/>
    <w:rsid w:val="00323D4B"/>
    <w:rsid w:val="00334089"/>
    <w:rsid w:val="003B4AC8"/>
    <w:rsid w:val="00401D07"/>
    <w:rsid w:val="00451900"/>
    <w:rsid w:val="0047293B"/>
    <w:rsid w:val="004C4C6B"/>
    <w:rsid w:val="00512437"/>
    <w:rsid w:val="00562774"/>
    <w:rsid w:val="00606D84"/>
    <w:rsid w:val="006A4F38"/>
    <w:rsid w:val="006D5BB9"/>
    <w:rsid w:val="00736C37"/>
    <w:rsid w:val="007E053E"/>
    <w:rsid w:val="007E6DDF"/>
    <w:rsid w:val="00842D94"/>
    <w:rsid w:val="00866262"/>
    <w:rsid w:val="008D6B21"/>
    <w:rsid w:val="0090750A"/>
    <w:rsid w:val="00932958"/>
    <w:rsid w:val="00940483"/>
    <w:rsid w:val="009C44F6"/>
    <w:rsid w:val="00B209F8"/>
    <w:rsid w:val="00B557F5"/>
    <w:rsid w:val="00B941B1"/>
    <w:rsid w:val="00BB5DFC"/>
    <w:rsid w:val="00C14956"/>
    <w:rsid w:val="00C82741"/>
    <w:rsid w:val="00D466E4"/>
    <w:rsid w:val="00DA4020"/>
    <w:rsid w:val="00DF2A5A"/>
    <w:rsid w:val="00E11D29"/>
    <w:rsid w:val="00E25A26"/>
    <w:rsid w:val="00E66993"/>
    <w:rsid w:val="00ED37FF"/>
    <w:rsid w:val="00F167A5"/>
    <w:rsid w:val="00F44706"/>
    <w:rsid w:val="00F461D6"/>
    <w:rsid w:val="00F83466"/>
    <w:rsid w:val="00F91E79"/>
    <w:rsid w:val="00FC0ADB"/>
    <w:rsid w:val="00FC21AD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6262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qFormat/>
    <w:rsid w:val="00866262"/>
    <w:pPr>
      <w:ind w:left="720"/>
      <w:contextualSpacing/>
    </w:pPr>
    <w:rPr>
      <w:rFonts w:ascii="Calibri" w:eastAsia="Calibri" w:hAnsi="Calibri" w:cs="Calibri"/>
      <w:lang w:val="x-none"/>
    </w:rPr>
  </w:style>
  <w:style w:type="character" w:customStyle="1" w:styleId="ConsPlusNormal1">
    <w:name w:val="ConsPlusNormal1"/>
    <w:link w:val="ConsPlusNormal"/>
    <w:locked/>
    <w:rsid w:val="00866262"/>
    <w:rPr>
      <w:rFonts w:ascii="Arial" w:hAnsi="Arial" w:cs="Arial"/>
    </w:rPr>
  </w:style>
  <w:style w:type="paragraph" w:customStyle="1" w:styleId="ConsPlusNormal">
    <w:name w:val="ConsPlusNormal"/>
    <w:link w:val="ConsPlusNormal1"/>
    <w:rsid w:val="008662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66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662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774"/>
  </w:style>
  <w:style w:type="paragraph" w:styleId="a7">
    <w:name w:val="footer"/>
    <w:basedOn w:val="a"/>
    <w:link w:val="a8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774"/>
  </w:style>
  <w:style w:type="paragraph" w:styleId="a9">
    <w:name w:val="Normal (Web)"/>
    <w:basedOn w:val="a"/>
    <w:uiPriority w:val="99"/>
    <w:semiHidden/>
    <w:unhideWhenUsed/>
    <w:qFormat/>
    <w:rsid w:val="003B4AC8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461D6"/>
    <w:rPr>
      <w:color w:val="0000FF"/>
      <w:u w:val="single"/>
    </w:rPr>
  </w:style>
  <w:style w:type="paragraph" w:styleId="aa">
    <w:name w:val="Title"/>
    <w:basedOn w:val="a"/>
    <w:link w:val="ab"/>
    <w:uiPriority w:val="1"/>
    <w:qFormat/>
    <w:rsid w:val="00F91E79"/>
    <w:pPr>
      <w:widowControl w:val="0"/>
      <w:autoSpaceDE w:val="0"/>
      <w:autoSpaceDN w:val="0"/>
      <w:spacing w:after="0" w:line="826" w:lineRule="exact"/>
      <w:ind w:left="779" w:right="429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1"/>
    <w:rsid w:val="00F91E79"/>
    <w:rPr>
      <w:rFonts w:ascii="Arial" w:eastAsia="Arial" w:hAnsi="Arial" w:cs="Arial"/>
      <w:b/>
      <w:bCs/>
      <w:sz w:val="72"/>
      <w:szCs w:val="72"/>
    </w:rPr>
  </w:style>
  <w:style w:type="paragraph" w:styleId="ac">
    <w:name w:val="Balloon Text"/>
    <w:basedOn w:val="a"/>
    <w:link w:val="ad"/>
    <w:uiPriority w:val="99"/>
    <w:semiHidden/>
    <w:unhideWhenUsed/>
    <w:rsid w:val="00C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74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23D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323D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23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323D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3D4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25A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f">
    <w:name w:val="page number"/>
    <w:basedOn w:val="a0"/>
    <w:rsid w:val="00B55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6262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qFormat/>
    <w:rsid w:val="00866262"/>
    <w:pPr>
      <w:ind w:left="720"/>
      <w:contextualSpacing/>
    </w:pPr>
    <w:rPr>
      <w:rFonts w:ascii="Calibri" w:eastAsia="Calibri" w:hAnsi="Calibri" w:cs="Calibri"/>
      <w:lang w:val="x-none"/>
    </w:rPr>
  </w:style>
  <w:style w:type="character" w:customStyle="1" w:styleId="ConsPlusNormal1">
    <w:name w:val="ConsPlusNormal1"/>
    <w:link w:val="ConsPlusNormal"/>
    <w:locked/>
    <w:rsid w:val="00866262"/>
    <w:rPr>
      <w:rFonts w:ascii="Arial" w:hAnsi="Arial" w:cs="Arial"/>
    </w:rPr>
  </w:style>
  <w:style w:type="paragraph" w:customStyle="1" w:styleId="ConsPlusNormal">
    <w:name w:val="ConsPlusNormal"/>
    <w:link w:val="ConsPlusNormal1"/>
    <w:rsid w:val="008662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66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662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774"/>
  </w:style>
  <w:style w:type="paragraph" w:styleId="a7">
    <w:name w:val="footer"/>
    <w:basedOn w:val="a"/>
    <w:link w:val="a8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774"/>
  </w:style>
  <w:style w:type="paragraph" w:styleId="a9">
    <w:name w:val="Normal (Web)"/>
    <w:basedOn w:val="a"/>
    <w:uiPriority w:val="99"/>
    <w:semiHidden/>
    <w:unhideWhenUsed/>
    <w:qFormat/>
    <w:rsid w:val="003B4AC8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461D6"/>
    <w:rPr>
      <w:color w:val="0000FF"/>
      <w:u w:val="single"/>
    </w:rPr>
  </w:style>
  <w:style w:type="paragraph" w:styleId="aa">
    <w:name w:val="Title"/>
    <w:basedOn w:val="a"/>
    <w:link w:val="ab"/>
    <w:uiPriority w:val="1"/>
    <w:qFormat/>
    <w:rsid w:val="00F91E79"/>
    <w:pPr>
      <w:widowControl w:val="0"/>
      <w:autoSpaceDE w:val="0"/>
      <w:autoSpaceDN w:val="0"/>
      <w:spacing w:after="0" w:line="826" w:lineRule="exact"/>
      <w:ind w:left="779" w:right="429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1"/>
    <w:rsid w:val="00F91E79"/>
    <w:rPr>
      <w:rFonts w:ascii="Arial" w:eastAsia="Arial" w:hAnsi="Arial" w:cs="Arial"/>
      <w:b/>
      <w:bCs/>
      <w:sz w:val="72"/>
      <w:szCs w:val="72"/>
    </w:rPr>
  </w:style>
  <w:style w:type="paragraph" w:styleId="ac">
    <w:name w:val="Balloon Text"/>
    <w:basedOn w:val="a"/>
    <w:link w:val="ad"/>
    <w:uiPriority w:val="99"/>
    <w:semiHidden/>
    <w:unhideWhenUsed/>
    <w:rsid w:val="00C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74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23D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323D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23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323D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3D4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25A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f">
    <w:name w:val="page number"/>
    <w:basedOn w:val="a0"/>
    <w:rsid w:val="00B5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2022-03-02T02:20:00Z</dcterms:created>
  <dcterms:modified xsi:type="dcterms:W3CDTF">2022-04-08T03:57:00Z</dcterms:modified>
</cp:coreProperties>
</file>